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630346">
        <w:rPr>
          <w:b/>
          <w:i/>
          <w:noProof/>
          <w:sz w:val="28"/>
        </w:rPr>
        <w:t>0232</w:t>
      </w:r>
    </w:p>
    <w:p w:rsidR="001E41F3" w:rsidRDefault="00CB0AA5"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27A1C">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0346" w:rsidP="003169CC">
            <w:pPr>
              <w:pStyle w:val="CRCoverPage"/>
              <w:spacing w:after="0"/>
              <w:jc w:val="center"/>
              <w:rPr>
                <w:noProof/>
              </w:rPr>
            </w:pPr>
            <w:r>
              <w:rPr>
                <w:b/>
                <w:noProof/>
                <w:sz w:val="28"/>
              </w:rPr>
              <w:t>0306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346">
            <w:pPr>
              <w:pStyle w:val="CRCoverPage"/>
              <w:spacing w:after="0"/>
              <w:ind w:left="100"/>
              <w:rPr>
                <w:noProof/>
              </w:rPr>
            </w:pPr>
            <w:r>
              <w:rPr>
                <w:noProof/>
              </w:rPr>
              <w:t>Corrections to TC 7.6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30346"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0346">
            <w:pPr>
              <w:pStyle w:val="CRCoverPage"/>
              <w:spacing w:after="0"/>
              <w:ind w:left="100"/>
              <w:rPr>
                <w:noProof/>
              </w:rPr>
            </w:pPr>
            <w:r>
              <w:rPr>
                <w:noProof/>
              </w:rPr>
              <w:t>Test procedure sequence misses a step to make the UE accept the call</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0346">
            <w:pPr>
              <w:pStyle w:val="CRCoverPage"/>
              <w:spacing w:after="0"/>
              <w:ind w:left="100"/>
              <w:rPr>
                <w:noProof/>
              </w:rPr>
            </w:pPr>
            <w:r>
              <w:rPr>
                <w:noProof/>
              </w:rPr>
              <w:t>Added missing step</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0346">
            <w:pPr>
              <w:pStyle w:val="CRCoverPage"/>
              <w:spacing w:after="0"/>
              <w:ind w:left="100"/>
              <w:rPr>
                <w:noProof/>
              </w:rPr>
            </w:pPr>
            <w:r>
              <w:rPr>
                <w:noProof/>
              </w:rPr>
              <w:t>Incomplete</w:t>
            </w:r>
            <w:r w:rsidR="00B47B59">
              <w:rPr>
                <w:noProof/>
              </w:rPr>
              <w:t xml:space="preserv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7A1C">
            <w:pPr>
              <w:pStyle w:val="CRCoverPage"/>
              <w:spacing w:after="0"/>
              <w:ind w:left="100"/>
              <w:rPr>
                <w:noProof/>
              </w:rPr>
            </w:pPr>
            <w:r>
              <w:rPr>
                <w:noProof/>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BE3C7C" w:rsidRPr="00CD03F3" w:rsidRDefault="00BE3C7C" w:rsidP="00BE3C7C">
      <w:pPr>
        <w:pStyle w:val="Heading2"/>
        <w:rPr>
          <w:rFonts w:eastAsia="MS Gothic"/>
        </w:rPr>
      </w:pPr>
      <w:bookmarkStart w:id="2" w:name="_Toc43210217"/>
      <w:bookmarkStart w:id="3" w:name="_Toc51948443"/>
      <w:bookmarkStart w:id="4" w:name="_Toc52162516"/>
      <w:bookmarkStart w:id="5" w:name="_Toc60916120"/>
      <w:bookmarkStart w:id="6" w:name="_Toc68197387"/>
      <w:bookmarkStart w:id="7" w:name="_Toc75880636"/>
      <w:bookmarkStart w:id="8" w:name="_Toc84254334"/>
      <w:bookmarkStart w:id="9" w:name="_Toc84255129"/>
      <w:bookmarkStart w:id="10" w:name="_Toc90889079"/>
      <w:r w:rsidRPr="00CD03F3">
        <w:rPr>
          <w:rFonts w:eastAsia="MS Gothic"/>
        </w:rPr>
        <w:t>7.6</w:t>
      </w:r>
      <w:r w:rsidRPr="00CD03F3">
        <w:rPr>
          <w:rFonts w:eastAsia="MS Gothic"/>
        </w:rPr>
        <w:tab/>
        <w:t>MTSI MT Voice Call with preconditions at both originating UE and terminating UE / 5GS</w:t>
      </w:r>
      <w:bookmarkEnd w:id="2"/>
      <w:bookmarkEnd w:id="3"/>
      <w:bookmarkEnd w:id="4"/>
      <w:bookmarkEnd w:id="5"/>
      <w:bookmarkEnd w:id="6"/>
      <w:bookmarkEnd w:id="7"/>
      <w:bookmarkEnd w:id="8"/>
      <w:bookmarkEnd w:id="9"/>
      <w:bookmarkEnd w:id="10"/>
    </w:p>
    <w:p w:rsidR="00BE3C7C" w:rsidRPr="00CD03F3" w:rsidRDefault="00BE3C7C" w:rsidP="00BE3C7C">
      <w:pPr>
        <w:pStyle w:val="H6"/>
        <w:rPr>
          <w:rFonts w:eastAsia="MS Gothic"/>
        </w:rPr>
      </w:pPr>
      <w:bookmarkStart w:id="11" w:name="_Toc42778748"/>
      <w:bookmarkStart w:id="12" w:name="_Toc42785195"/>
      <w:bookmarkStart w:id="13" w:name="_Toc43210218"/>
      <w:bookmarkStart w:id="14" w:name="_Toc51948444"/>
      <w:bookmarkStart w:id="15" w:name="_Toc52162517"/>
      <w:bookmarkStart w:id="16" w:name="_Toc60916121"/>
      <w:r w:rsidRPr="00CD03F3">
        <w:rPr>
          <w:rFonts w:eastAsia="MS Gothic"/>
        </w:rPr>
        <w:t>7.6.1</w:t>
      </w:r>
      <w:r w:rsidRPr="00CD03F3">
        <w:rPr>
          <w:rFonts w:eastAsia="MS Gothic"/>
        </w:rPr>
        <w:tab/>
        <w:t xml:space="preserve">Test </w:t>
      </w:r>
      <w:r w:rsidRPr="00CD03F3">
        <w:t>Purpose</w:t>
      </w:r>
      <w:r w:rsidRPr="00CD03F3">
        <w:rPr>
          <w:rFonts w:eastAsia="MS Gothic"/>
        </w:rPr>
        <w:t xml:space="preserve"> (TP)</w:t>
      </w:r>
      <w:bookmarkEnd w:id="11"/>
      <w:bookmarkEnd w:id="12"/>
      <w:bookmarkEnd w:id="13"/>
      <w:bookmarkEnd w:id="14"/>
      <w:bookmarkEnd w:id="15"/>
      <w:bookmarkEnd w:id="16"/>
    </w:p>
    <w:p w:rsidR="00BE3C7C" w:rsidRPr="00CD03F3" w:rsidRDefault="00BE3C7C" w:rsidP="00BE3C7C">
      <w:pPr>
        <w:pStyle w:val="H6"/>
      </w:pPr>
      <w:r w:rsidRPr="00CD03F3">
        <w:t>(1)</w:t>
      </w:r>
    </w:p>
    <w:p w:rsidR="00BE3C7C" w:rsidRPr="00CD03F3" w:rsidRDefault="00BE3C7C" w:rsidP="00BE3C7C">
      <w:pPr>
        <w:pStyle w:val="PL"/>
        <w:rPr>
          <w:noProof w:val="0"/>
        </w:rPr>
      </w:pPr>
      <w:r w:rsidRPr="00CD03F3">
        <w:rPr>
          <w:b/>
          <w:noProof w:val="0"/>
        </w:rPr>
        <w:t>with</w:t>
      </w:r>
      <w:r w:rsidRPr="00CD03F3">
        <w:rPr>
          <w:noProof w:val="0"/>
        </w:rPr>
        <w:t xml:space="preserve"> { UE being registered to IMS and configured to use preconditions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(2)</w:t>
      </w:r>
    </w:p>
    <w:p w:rsidR="00BE3C7C" w:rsidRPr="00CD03F3" w:rsidRDefault="00BE3C7C" w:rsidP="00BE3C7C">
      <w:pPr>
        <w:pStyle w:val="PL"/>
        <w:rPr>
          <w:noProof w:val="0"/>
        </w:rPr>
      </w:pPr>
      <w:r w:rsidRPr="00CD03F3">
        <w:rPr>
          <w:b/>
          <w:noProof w:val="0"/>
        </w:rPr>
        <w:t>with</w:t>
      </w:r>
      <w:r w:rsidRPr="00CD03F3">
        <w:rPr>
          <w:noProof w:val="0"/>
        </w:rPr>
        <w:t xml:space="preserve"> { UE having sent 183 Session Progress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(3)</w:t>
      </w:r>
    </w:p>
    <w:p w:rsidR="00BE3C7C" w:rsidRPr="00CD03F3" w:rsidRDefault="00BE3C7C" w:rsidP="00BE3C7C">
      <w:pPr>
        <w:pStyle w:val="PL"/>
        <w:rPr>
          <w:noProof w:val="0"/>
        </w:rPr>
      </w:pPr>
      <w:r w:rsidRPr="00CD03F3">
        <w:rPr>
          <w:b/>
          <w:noProof w:val="0"/>
        </w:rPr>
        <w:t>with</w:t>
      </w:r>
      <w:r w:rsidRPr="00CD03F3">
        <w:rPr>
          <w:noProof w:val="0"/>
        </w:rPr>
        <w:t xml:space="preserve"> { UE having sent 200 OK for PRACK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UPDATE including SDP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UPDATE including SDP and 180 Ringing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(4)</w:t>
      </w:r>
    </w:p>
    <w:p w:rsidR="00BE3C7C" w:rsidRPr="00CD03F3" w:rsidRDefault="00BE3C7C" w:rsidP="00BE3C7C">
      <w:pPr>
        <w:pStyle w:val="PL"/>
        <w:rPr>
          <w:noProof w:val="0"/>
        </w:rPr>
      </w:pPr>
      <w:r w:rsidRPr="00CD03F3">
        <w:rPr>
          <w:b/>
          <w:noProof w:val="0"/>
        </w:rPr>
        <w:t>with</w:t>
      </w:r>
      <w:r w:rsidRPr="00CD03F3">
        <w:rPr>
          <w:noProof w:val="0"/>
        </w:rPr>
        <w:t xml:space="preserve"> { UE having sent 180 Ringing, possibly reliably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180 was sent reliably and consequently UE receives PRACK for 180 Ringing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(5)</w:t>
      </w:r>
    </w:p>
    <w:p w:rsidR="00BE3C7C" w:rsidRPr="00CD03F3" w:rsidRDefault="00BE3C7C" w:rsidP="00BE3C7C">
      <w:pPr>
        <w:pStyle w:val="PL"/>
        <w:rPr>
          <w:noProof w:val="0"/>
        </w:rPr>
      </w:pPr>
      <w:r w:rsidRPr="00CD03F3">
        <w:rPr>
          <w:b/>
          <w:noProof w:val="0"/>
        </w:rPr>
        <w:t>with</w:t>
      </w:r>
      <w:r w:rsidRPr="00CD03F3">
        <w:rPr>
          <w:noProof w:val="0"/>
        </w:rPr>
        <w:t xml:space="preserve"> { UE having sent 180 Ringing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User accepts the incoming voice call request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INVITE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(6)</w:t>
      </w:r>
    </w:p>
    <w:p w:rsidR="00BE3C7C" w:rsidRPr="00CD03F3" w:rsidRDefault="00BE3C7C" w:rsidP="00BE3C7C">
      <w:pPr>
        <w:pStyle w:val="PL"/>
        <w:rPr>
          <w:noProof w:val="0"/>
        </w:rPr>
      </w:pPr>
      <w:r w:rsidRPr="00CD03F3">
        <w:rPr>
          <w:b/>
          <w:noProof w:val="0"/>
        </w:rPr>
        <w:t>with</w:t>
      </w:r>
      <w:r w:rsidRPr="00CD03F3">
        <w:rPr>
          <w:noProof w:val="0"/>
        </w:rPr>
        <w:t xml:space="preserve"> { UE having sent 200 OK for INVITE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ACK followed by BYE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rPr>
          <w:rFonts w:eastAsia="MS Gothic"/>
        </w:rPr>
      </w:pPr>
      <w:bookmarkStart w:id="17" w:name="_Toc42778749"/>
      <w:bookmarkStart w:id="18" w:name="_Toc42785196"/>
      <w:bookmarkStart w:id="19" w:name="_Toc43210219"/>
      <w:bookmarkStart w:id="20" w:name="_Toc51948445"/>
      <w:bookmarkStart w:id="21" w:name="_Toc52162518"/>
      <w:bookmarkStart w:id="22" w:name="_Toc60916122"/>
      <w:r w:rsidRPr="00CD03F3">
        <w:rPr>
          <w:rFonts w:eastAsia="MS Gothic"/>
        </w:rPr>
        <w:t>7.6.2</w:t>
      </w:r>
      <w:r w:rsidRPr="00CD03F3">
        <w:rPr>
          <w:rFonts w:eastAsia="MS Gothic"/>
        </w:rPr>
        <w:tab/>
        <w:t>Conformance Requirements</w:t>
      </w:r>
      <w:bookmarkEnd w:id="17"/>
      <w:bookmarkEnd w:id="18"/>
      <w:bookmarkEnd w:id="19"/>
      <w:bookmarkEnd w:id="20"/>
      <w:bookmarkEnd w:id="21"/>
      <w:bookmarkEnd w:id="22"/>
    </w:p>
    <w:p w:rsidR="00BE3C7C" w:rsidRPr="00CD03F3" w:rsidRDefault="00BE3C7C" w:rsidP="00BE3C7C">
      <w:r w:rsidRPr="00CD03F3">
        <w:t>The conformance requirements covered in the present test case are, unless otherwise stated, Rel-15 requirements.</w:t>
      </w:r>
    </w:p>
    <w:p w:rsidR="00BE3C7C" w:rsidRPr="00CD03F3" w:rsidRDefault="00BE3C7C" w:rsidP="00BE3C7C">
      <w:r w:rsidRPr="00CD03F3">
        <w:t>Editor's note: more concrete texts for supporting the TPs need to be investigated.</w:t>
      </w:r>
    </w:p>
    <w:p w:rsidR="00BE3C7C" w:rsidRPr="00CD03F3" w:rsidRDefault="00BE3C7C" w:rsidP="00BE3C7C">
      <w:r w:rsidRPr="00CD03F3">
        <w:t>[TS 24.229, clause 5.1.4.1]</w:t>
      </w:r>
    </w:p>
    <w:p w:rsidR="00BE3C7C" w:rsidRPr="00CD03F3" w:rsidRDefault="00BE3C7C" w:rsidP="00BE3C7C">
      <w:r w:rsidRPr="00CD03F3">
        <w:t>If an initial INVITE request is received the terminating UE shall check whether the terminating UE requires local resource reservation.</w:t>
      </w:r>
    </w:p>
    <w:p w:rsidR="00BE3C7C" w:rsidRPr="00CD03F3" w:rsidRDefault="00BE3C7C" w:rsidP="00BE3C7C">
      <w:pPr>
        <w:pStyle w:val="NO"/>
      </w:pPr>
      <w:r w:rsidRPr="00CD03F3">
        <w:lastRenderedPageBreak/>
        <w:t>NOTE 1:</w:t>
      </w:r>
      <w:r w:rsidRPr="00CD03F3">
        <w:tab/>
        <w:t>The terminating UE can decide if local resource reservation is required based on e.g. application requirements, current access network capabilities, local configuration, etc.</w:t>
      </w:r>
    </w:p>
    <w:p w:rsidR="00BE3C7C" w:rsidRPr="00CD03F3" w:rsidRDefault="00BE3C7C" w:rsidP="00BE3C7C">
      <w:r w:rsidRPr="00CD03F3">
        <w:t>During the session initiation, if local resource reservation is required at the terminating UE and the terminating UE supports the precondition mechanism, and:</w:t>
      </w:r>
    </w:p>
    <w:p w:rsidR="00BE3C7C" w:rsidRPr="00CD03F3" w:rsidRDefault="00BE3C7C" w:rsidP="00BE3C7C">
      <w:pPr>
        <w:pStyle w:val="B1"/>
      </w:pPr>
      <w:r w:rsidRPr="00CD03F3">
        <w:t>a)</w:t>
      </w:r>
      <w:r w:rsidRPr="00CD03F3">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BE3C7C" w:rsidRPr="00CD03F3" w:rsidRDefault="00BE3C7C" w:rsidP="00BE3C7C">
      <w:r w:rsidRPr="00CD03F3">
        <w:t>…</w:t>
      </w:r>
    </w:p>
    <w:p w:rsidR="00BE3C7C" w:rsidRPr="00CD03F3" w:rsidRDefault="00BE3C7C" w:rsidP="00BE3C7C">
      <w:r w:rsidRPr="00CD03F3">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BE3C7C" w:rsidRPr="00CD03F3" w:rsidRDefault="00BE3C7C" w:rsidP="00BE3C7C">
      <w:r w:rsidRPr="00CD03F3">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BE3C7C" w:rsidRPr="00CD03F3" w:rsidRDefault="00BE3C7C" w:rsidP="00BE3C7C">
      <w:r w:rsidRPr="00CD03F3">
        <w:t xml:space="preserve">The terminating UE shall include the media feature tags as defined in </w:t>
      </w:r>
      <w:r w:rsidRPr="00CD03F3">
        <w:rPr>
          <w:lang w:eastAsia="zh-CN"/>
        </w:rPr>
        <w:t>RFC 3840 [62] for all supported streaming media types in the SIP response other than the 100 (Trying) response to the SIP INVITE request</w:t>
      </w:r>
      <w:r w:rsidRPr="00CD03F3">
        <w:t>.</w:t>
      </w:r>
    </w:p>
    <w:p w:rsidR="00BE3C7C" w:rsidRPr="00CD03F3" w:rsidRDefault="00BE3C7C" w:rsidP="00BE3C7C">
      <w:r w:rsidRPr="00CD03F3">
        <w:t>[TS 24.229, clause 6.1.1]</w:t>
      </w:r>
    </w:p>
    <w:p w:rsidR="00BE3C7C" w:rsidRPr="00CD03F3" w:rsidRDefault="00BE3C7C" w:rsidP="00BE3C7C">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BE3C7C" w:rsidRPr="00CD03F3" w:rsidRDefault="00BE3C7C" w:rsidP="00BE3C7C">
      <w:r w:rsidRPr="00CD03F3">
        <w:t>[TS 24.229, clause 6.1.3]</w:t>
      </w:r>
    </w:p>
    <w:p w:rsidR="00BE3C7C" w:rsidRPr="00CD03F3" w:rsidRDefault="00BE3C7C" w:rsidP="00BE3C7C">
      <w:r w:rsidRPr="00CD03F3">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CD03F3">
        <w:t>RFC 4566 [39] with respect to setting the direction of media streams.</w:t>
      </w:r>
    </w:p>
    <w:p w:rsidR="00BE3C7C" w:rsidRPr="00CD03F3" w:rsidRDefault="00BE3C7C" w:rsidP="00BE3C7C">
      <w:r w:rsidRPr="00CD03F3">
        <w:t>…</w:t>
      </w:r>
    </w:p>
    <w:p w:rsidR="00BE3C7C" w:rsidRPr="00CD03F3" w:rsidRDefault="00BE3C7C" w:rsidP="00BE3C7C">
      <w:r w:rsidRPr="00CD03F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CD03F3">
        <w:t>(see subclause 5.1.4.1)</w:t>
      </w:r>
      <w:r w:rsidRPr="00CD03F3">
        <w:rPr>
          <w:snapToGrid w:val="0"/>
        </w:rPr>
        <w:t>, the terminating UE shall indicate its local preconditions and request the confirmation for the result of the resource reservation at the originating end point.</w:t>
      </w:r>
    </w:p>
    <w:p w:rsidR="00BE3C7C" w:rsidRPr="00CD03F3" w:rsidRDefault="00BE3C7C" w:rsidP="00BE3C7C">
      <w:r w:rsidRPr="00CD03F3">
        <w:t>[TS 26.114, clause 5.2.1]</w:t>
      </w:r>
    </w:p>
    <w:p w:rsidR="00BE3C7C" w:rsidRPr="00CD03F3" w:rsidRDefault="00BE3C7C" w:rsidP="00BE3C7C">
      <w:r w:rsidRPr="00CD03F3">
        <w:t>In addition, MTSI clients in terminals offering speech communication shall support:</w:t>
      </w:r>
    </w:p>
    <w:p w:rsidR="00BE3C7C" w:rsidRPr="00CD03F3" w:rsidRDefault="00BE3C7C" w:rsidP="00BE3C7C">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rsidR="00BE3C7C" w:rsidRPr="00CD03F3" w:rsidRDefault="00BE3C7C" w:rsidP="00BE3C7C">
      <w:r w:rsidRPr="00CD03F3">
        <w:t>[TS 26.114, clause 6.2.2.1]</w:t>
      </w:r>
    </w:p>
    <w:p w:rsidR="00BE3C7C" w:rsidRPr="00CD03F3" w:rsidRDefault="00BE3C7C" w:rsidP="00BE3C7C">
      <w:r w:rsidRPr="00CD03F3">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BE3C7C" w:rsidRPr="00CD03F3" w:rsidRDefault="00BE3C7C" w:rsidP="00BE3C7C">
      <w:r w:rsidRPr="00CD03F3">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BE3C7C" w:rsidRPr="00CD03F3" w:rsidRDefault="00BE3C7C" w:rsidP="00BE3C7C">
      <w:r w:rsidRPr="00CD03F3">
        <w:t>[TS 26.114, clause 6.2.5]</w:t>
      </w:r>
    </w:p>
    <w:p w:rsidR="00BE3C7C" w:rsidRPr="00CD03F3" w:rsidRDefault="00BE3C7C" w:rsidP="00BE3C7C">
      <w:r w:rsidRPr="00CD03F3">
        <w:lastRenderedPageBreak/>
        <w:t>The SDP shall include bandwidth information for each media stream and also for the session in total. The bandwidth information for each media stream and for the session is defined by the Application Specific (AS) bandwidth modifier as defined in RFC 4566 [8].</w:t>
      </w:r>
    </w:p>
    <w:p w:rsidR="00BE3C7C" w:rsidRPr="00CD03F3" w:rsidRDefault="00BE3C7C" w:rsidP="00BE3C7C">
      <w:r w:rsidRPr="00CD03F3">
        <w:t>[TS 26.114, clause 7.3.1]</w:t>
      </w:r>
    </w:p>
    <w:p w:rsidR="00BE3C7C" w:rsidRPr="00CD03F3" w:rsidRDefault="00BE3C7C" w:rsidP="00BE3C7C">
      <w:r w:rsidRPr="00CD03F3">
        <w:t>The bandwidth for RTCP traffic shall be described using the "RS" and "RR" SDP bandwidth modifiers at media level, as specified by RFC 3556 [42].</w:t>
      </w:r>
    </w:p>
    <w:p w:rsidR="00BE3C7C" w:rsidRPr="00CD03F3" w:rsidRDefault="00BE3C7C" w:rsidP="00BE3C7C">
      <w:pPr>
        <w:pStyle w:val="H6"/>
        <w:rPr>
          <w:rFonts w:eastAsia="MS Gothic"/>
        </w:rPr>
      </w:pPr>
      <w:bookmarkStart w:id="23" w:name="_Toc42778750"/>
      <w:bookmarkStart w:id="24" w:name="_Toc42785197"/>
      <w:bookmarkStart w:id="25" w:name="_Toc43210220"/>
      <w:bookmarkStart w:id="26" w:name="_Toc51948446"/>
      <w:bookmarkStart w:id="27" w:name="_Toc52162519"/>
      <w:bookmarkStart w:id="28" w:name="_Toc60916123"/>
      <w:r w:rsidRPr="00CD03F3">
        <w:rPr>
          <w:rFonts w:eastAsia="MS Gothic"/>
        </w:rPr>
        <w:t>7.6.3</w:t>
      </w:r>
      <w:r w:rsidRPr="00CD03F3">
        <w:rPr>
          <w:rFonts w:eastAsia="MS Gothic"/>
        </w:rPr>
        <w:tab/>
        <w:t>Test description</w:t>
      </w:r>
      <w:bookmarkEnd w:id="23"/>
      <w:bookmarkEnd w:id="24"/>
      <w:bookmarkEnd w:id="25"/>
      <w:bookmarkEnd w:id="26"/>
      <w:bookmarkEnd w:id="27"/>
      <w:bookmarkEnd w:id="28"/>
    </w:p>
    <w:p w:rsidR="00BE3C7C" w:rsidRPr="00CD03F3" w:rsidRDefault="00BE3C7C" w:rsidP="00BE3C7C">
      <w:pPr>
        <w:pStyle w:val="H6"/>
      </w:pPr>
      <w:bookmarkStart w:id="29" w:name="_Toc43210221"/>
      <w:bookmarkStart w:id="30" w:name="_Toc51948447"/>
      <w:bookmarkStart w:id="31" w:name="_Toc52162520"/>
      <w:bookmarkStart w:id="32" w:name="_Toc60916124"/>
      <w:r w:rsidRPr="00CD03F3">
        <w:t>7.6.3.1</w:t>
      </w:r>
      <w:r w:rsidRPr="00CD03F3">
        <w:tab/>
        <w:t>Pre-test conditions</w:t>
      </w:r>
      <w:bookmarkEnd w:id="29"/>
      <w:bookmarkEnd w:id="30"/>
      <w:bookmarkEnd w:id="31"/>
      <w:bookmarkEnd w:id="32"/>
    </w:p>
    <w:p w:rsidR="00BE3C7C" w:rsidRPr="00CD03F3" w:rsidRDefault="00BE3C7C" w:rsidP="00BE3C7C">
      <w:pPr>
        <w:pStyle w:val="H6"/>
        <w:rPr>
          <w:rFonts w:cs="Arial"/>
        </w:rPr>
      </w:pPr>
      <w:r w:rsidRPr="00CD03F3">
        <w:rPr>
          <w:rFonts w:cs="Arial"/>
        </w:rPr>
        <w:t>System Simulator:</w:t>
      </w:r>
    </w:p>
    <w:p w:rsidR="00BE3C7C" w:rsidRPr="00CD03F3" w:rsidRDefault="00BE3C7C" w:rsidP="00BE3C7C">
      <w:pPr>
        <w:pStyle w:val="B1"/>
      </w:pPr>
      <w:r w:rsidRPr="00CD03F3">
        <w:t>-</w:t>
      </w:r>
      <w:r w:rsidRPr="00CD03F3">
        <w:tab/>
      </w:r>
      <w:bookmarkStart w:id="33" w:name="OLE_LINK16"/>
      <w:r w:rsidRPr="00CD03F3">
        <w:t>1 NR Cell connected to 5GC, default parameters.</w:t>
      </w:r>
      <w:bookmarkEnd w:id="33"/>
    </w:p>
    <w:p w:rsidR="00BE3C7C" w:rsidRPr="00CD03F3" w:rsidRDefault="00BE3C7C" w:rsidP="00BE3C7C">
      <w:pPr>
        <w:pStyle w:val="H6"/>
      </w:pPr>
      <w:r w:rsidRPr="00CD03F3">
        <w:t>UE:</w:t>
      </w:r>
      <w:bookmarkStart w:id="34" w:name="_GoBack"/>
      <w:bookmarkEnd w:id="34"/>
    </w:p>
    <w:p w:rsidR="00BE3C7C" w:rsidRPr="00CD03F3" w:rsidRDefault="00BE3C7C" w:rsidP="00BE3C7C">
      <w:pPr>
        <w:pStyle w:val="B1"/>
      </w:pPr>
      <w:r w:rsidRPr="00CD03F3">
        <w:t>-</w:t>
      </w:r>
      <w:r w:rsidRPr="00CD03F3">
        <w:tab/>
      </w:r>
      <w:r w:rsidRPr="00CD03F3">
        <w:rPr>
          <w:snapToGrid w:val="0"/>
        </w:rPr>
        <w:t>UE contains either ISIM and USIM applications or only USIM application on UICC.</w:t>
      </w:r>
    </w:p>
    <w:p w:rsidR="00BE3C7C" w:rsidRPr="00CD03F3" w:rsidRDefault="00BE3C7C" w:rsidP="00BE3C7C">
      <w:pPr>
        <w:pStyle w:val="B1"/>
        <w:rPr>
          <w:snapToGrid w:val="0"/>
        </w:rPr>
      </w:pPr>
      <w:r w:rsidRPr="00CD03F3">
        <w:t>-</w:t>
      </w:r>
      <w:r w:rsidRPr="00CD03F3">
        <w:tab/>
      </w:r>
      <w:bookmarkStart w:id="35" w:name="OLE_LINK15"/>
      <w:r w:rsidRPr="00CD03F3">
        <w:rPr>
          <w:snapToGrid w:val="0"/>
        </w:rPr>
        <w:t>UE is configured to register for IMS after switch on.</w:t>
      </w:r>
      <w:bookmarkEnd w:id="35"/>
    </w:p>
    <w:p w:rsidR="00BE3C7C" w:rsidRPr="00CD03F3" w:rsidRDefault="00BE3C7C" w:rsidP="00BE3C7C">
      <w:pPr>
        <w:pStyle w:val="B1"/>
        <w:rPr>
          <w:snapToGrid w:val="0"/>
        </w:rPr>
      </w:pPr>
      <w:r w:rsidRPr="00CD03F3">
        <w:t>-</w:t>
      </w:r>
      <w:r w:rsidRPr="00CD03F3">
        <w:tab/>
        <w:t xml:space="preserve">The </w:t>
      </w:r>
      <w:r w:rsidRPr="00CD03F3">
        <w:rPr>
          <w:snapToGrid w:val="0"/>
        </w:rPr>
        <w:t>UE is configured to use preconditions.</w:t>
      </w:r>
    </w:p>
    <w:p w:rsidR="00BE3C7C" w:rsidRPr="00CD03F3" w:rsidRDefault="00BE3C7C" w:rsidP="00BE3C7C">
      <w:pPr>
        <w:pStyle w:val="H6"/>
        <w:rPr>
          <w:rFonts w:cs="Arial"/>
        </w:rPr>
      </w:pPr>
      <w:r w:rsidRPr="00CD03F3">
        <w:rPr>
          <w:rFonts w:cs="Arial"/>
        </w:rPr>
        <w:t>Preamble:</w:t>
      </w:r>
    </w:p>
    <w:p w:rsidR="00BE3C7C" w:rsidRPr="00CD03F3" w:rsidRDefault="00BE3C7C" w:rsidP="00BE3C7C">
      <w:pPr>
        <w:pStyle w:val="B1"/>
      </w:pPr>
      <w:r w:rsidRPr="00CD03F3">
        <w:t>-</w:t>
      </w:r>
      <w:r w:rsidRPr="00CD03F3">
        <w:tab/>
        <w:t>The UE is in test state 1N-A (TS 38.508-1 [21]) and registered to IMS.</w:t>
      </w:r>
    </w:p>
    <w:p w:rsidR="00BE3C7C" w:rsidRPr="00CD03F3" w:rsidRDefault="00BE3C7C" w:rsidP="00BE3C7C">
      <w:pPr>
        <w:pStyle w:val="H6"/>
        <w:rPr>
          <w:snapToGrid w:val="0"/>
        </w:rPr>
      </w:pPr>
      <w:bookmarkStart w:id="36" w:name="_Toc43210222"/>
      <w:bookmarkStart w:id="37" w:name="_Toc51948448"/>
      <w:bookmarkStart w:id="38" w:name="_Toc52162521"/>
      <w:bookmarkStart w:id="39" w:name="_Toc60916125"/>
      <w:r w:rsidRPr="00CD03F3">
        <w:t>7.6.3.2</w:t>
      </w:r>
      <w:r w:rsidRPr="00CD03F3">
        <w:tab/>
      </w:r>
      <w:r w:rsidRPr="00CD03F3">
        <w:rPr>
          <w:snapToGrid w:val="0"/>
        </w:rPr>
        <w:t>Test procedure sequence</w:t>
      </w:r>
      <w:bookmarkEnd w:id="36"/>
      <w:bookmarkEnd w:id="37"/>
      <w:bookmarkEnd w:id="38"/>
      <w:bookmarkEnd w:id="39"/>
    </w:p>
    <w:p w:rsidR="00BE3C7C" w:rsidRPr="00CD03F3" w:rsidRDefault="00BE3C7C" w:rsidP="00BE3C7C">
      <w:pPr>
        <w:pStyle w:val="TH"/>
        <w:rPr>
          <w:rFonts w:cs="Arial"/>
        </w:rPr>
      </w:pPr>
      <w:r w:rsidRPr="00CD03F3">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E3C7C" w:rsidRPr="00CD03F3" w:rsidTr="00341425">
        <w:trPr>
          <w:jc w:val="center"/>
        </w:trPr>
        <w:tc>
          <w:tcPr>
            <w:tcW w:w="567" w:type="dxa"/>
            <w:tcBorders>
              <w:bottom w:val="nil"/>
            </w:tcBorders>
          </w:tcPr>
          <w:p w:rsidR="00BE3C7C" w:rsidRPr="00CD03F3" w:rsidRDefault="00BE3C7C" w:rsidP="00341425">
            <w:pPr>
              <w:pStyle w:val="TAH"/>
              <w:ind w:left="400" w:hanging="400"/>
            </w:pPr>
            <w:r w:rsidRPr="00CD03F3">
              <w:t>St</w:t>
            </w:r>
          </w:p>
        </w:tc>
        <w:tc>
          <w:tcPr>
            <w:tcW w:w="3968" w:type="dxa"/>
          </w:tcPr>
          <w:p w:rsidR="00BE3C7C" w:rsidRPr="00CD03F3" w:rsidRDefault="00BE3C7C" w:rsidP="00341425">
            <w:pPr>
              <w:pStyle w:val="TAH"/>
              <w:ind w:left="400" w:hanging="400"/>
            </w:pPr>
            <w:r w:rsidRPr="00CD03F3">
              <w:t>Procedure</w:t>
            </w:r>
          </w:p>
        </w:tc>
        <w:tc>
          <w:tcPr>
            <w:tcW w:w="3684" w:type="dxa"/>
            <w:gridSpan w:val="2"/>
          </w:tcPr>
          <w:p w:rsidR="00BE3C7C" w:rsidRPr="00CD03F3" w:rsidRDefault="00BE3C7C" w:rsidP="00341425">
            <w:pPr>
              <w:pStyle w:val="TAH"/>
              <w:ind w:left="400" w:hanging="400"/>
            </w:pPr>
            <w:r w:rsidRPr="00CD03F3">
              <w:t>Message Sequence</w:t>
            </w:r>
          </w:p>
        </w:tc>
        <w:tc>
          <w:tcPr>
            <w:tcW w:w="567" w:type="dxa"/>
            <w:tcBorders>
              <w:bottom w:val="nil"/>
            </w:tcBorders>
          </w:tcPr>
          <w:p w:rsidR="00BE3C7C" w:rsidRPr="00CD03F3" w:rsidRDefault="00BE3C7C" w:rsidP="00341425">
            <w:pPr>
              <w:pStyle w:val="TAH"/>
            </w:pPr>
            <w:r w:rsidRPr="00CD03F3">
              <w:t>TP</w:t>
            </w:r>
          </w:p>
        </w:tc>
        <w:tc>
          <w:tcPr>
            <w:tcW w:w="850" w:type="dxa"/>
            <w:tcBorders>
              <w:bottom w:val="nil"/>
            </w:tcBorders>
          </w:tcPr>
          <w:p w:rsidR="00BE3C7C" w:rsidRPr="00CD03F3" w:rsidRDefault="00BE3C7C" w:rsidP="00341425">
            <w:pPr>
              <w:pStyle w:val="TAH"/>
            </w:pPr>
            <w:r w:rsidRPr="00CD03F3">
              <w:t>Verdict</w:t>
            </w:r>
          </w:p>
        </w:tc>
      </w:tr>
      <w:tr w:rsidR="00BE3C7C" w:rsidRPr="00CD03F3" w:rsidTr="00341425">
        <w:trPr>
          <w:jc w:val="center"/>
        </w:trPr>
        <w:tc>
          <w:tcPr>
            <w:tcW w:w="567" w:type="dxa"/>
            <w:tcBorders>
              <w:top w:val="nil"/>
            </w:tcBorders>
          </w:tcPr>
          <w:p w:rsidR="00BE3C7C" w:rsidRPr="00CD03F3" w:rsidRDefault="00BE3C7C" w:rsidP="00341425">
            <w:pPr>
              <w:pStyle w:val="TAH"/>
            </w:pPr>
          </w:p>
        </w:tc>
        <w:tc>
          <w:tcPr>
            <w:tcW w:w="3968" w:type="dxa"/>
          </w:tcPr>
          <w:p w:rsidR="00BE3C7C" w:rsidRPr="00CD03F3" w:rsidRDefault="00BE3C7C" w:rsidP="00341425">
            <w:pPr>
              <w:pStyle w:val="TAH"/>
            </w:pPr>
          </w:p>
        </w:tc>
        <w:tc>
          <w:tcPr>
            <w:tcW w:w="708" w:type="dxa"/>
          </w:tcPr>
          <w:p w:rsidR="00BE3C7C" w:rsidRPr="00CD03F3" w:rsidRDefault="00BE3C7C" w:rsidP="00341425">
            <w:pPr>
              <w:pStyle w:val="TAH"/>
            </w:pPr>
            <w:r w:rsidRPr="00CD03F3">
              <w:t>U - S</w:t>
            </w:r>
          </w:p>
        </w:tc>
        <w:tc>
          <w:tcPr>
            <w:tcW w:w="2976" w:type="dxa"/>
          </w:tcPr>
          <w:p w:rsidR="00BE3C7C" w:rsidRPr="00CD03F3" w:rsidRDefault="00BE3C7C" w:rsidP="00341425">
            <w:pPr>
              <w:pStyle w:val="TAH"/>
            </w:pPr>
            <w:r w:rsidRPr="00CD03F3">
              <w:t>Message</w:t>
            </w:r>
          </w:p>
        </w:tc>
        <w:tc>
          <w:tcPr>
            <w:tcW w:w="567" w:type="dxa"/>
            <w:tcBorders>
              <w:top w:val="nil"/>
            </w:tcBorders>
          </w:tcPr>
          <w:p w:rsidR="00BE3C7C" w:rsidRPr="00CD03F3" w:rsidRDefault="00BE3C7C" w:rsidP="00341425">
            <w:pPr>
              <w:pStyle w:val="TAH"/>
            </w:pPr>
          </w:p>
        </w:tc>
        <w:tc>
          <w:tcPr>
            <w:tcW w:w="850" w:type="dxa"/>
            <w:tcBorders>
              <w:top w:val="nil"/>
            </w:tcBorders>
          </w:tcPr>
          <w:p w:rsidR="00BE3C7C" w:rsidRPr="00CD03F3" w:rsidRDefault="00BE3C7C" w:rsidP="00341425">
            <w:pPr>
              <w:pStyle w:val="TAH"/>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0A-0H</w:t>
            </w:r>
          </w:p>
        </w:tc>
        <w:tc>
          <w:tcPr>
            <w:tcW w:w="3968" w:type="dxa"/>
          </w:tcPr>
          <w:p w:rsidR="00BE3C7C" w:rsidRPr="00CD03F3" w:rsidRDefault="00BE3C7C" w:rsidP="00341425">
            <w:pPr>
              <w:pStyle w:val="TAL"/>
            </w:pPr>
            <w:r w:rsidRPr="00CD03F3">
              <w:t>Steps 1-8 of generic procedure specified in Table 4.9.16.2.2-1 of TS 38.508-1 [21] are performed.</w:t>
            </w:r>
          </w:p>
        </w:tc>
        <w:tc>
          <w:tcPr>
            <w:tcW w:w="708" w:type="dxa"/>
          </w:tcPr>
          <w:p w:rsidR="00BE3C7C" w:rsidRPr="00CD03F3" w:rsidRDefault="00BE3C7C" w:rsidP="00341425">
            <w:pPr>
              <w:pStyle w:val="TAC"/>
              <w:rPr>
                <w:lang w:eastAsia="zh-CN"/>
              </w:rPr>
            </w:pPr>
            <w:r w:rsidRPr="00CD03F3">
              <w:rPr>
                <w:lang w:eastAsia="zh-CN"/>
              </w:rPr>
              <w:t>-</w:t>
            </w:r>
          </w:p>
        </w:tc>
        <w:tc>
          <w:tcPr>
            <w:tcW w:w="2976" w:type="dxa"/>
          </w:tcPr>
          <w:p w:rsidR="00BE3C7C" w:rsidRPr="00CD03F3" w:rsidRDefault="00BE3C7C" w:rsidP="00341425">
            <w:pPr>
              <w:pStyle w:val="TAL"/>
              <w:rPr>
                <w:rFonts w:eastAsia="MS Gothic"/>
              </w:rPr>
            </w:pPr>
            <w:r w:rsidRPr="00CD03F3">
              <w:rPr>
                <w:lang w:eastAsia="zh-CN"/>
              </w:rPr>
              <w:t>-</w:t>
            </w:r>
          </w:p>
        </w:tc>
        <w:tc>
          <w:tcPr>
            <w:tcW w:w="567" w:type="dxa"/>
          </w:tcPr>
          <w:p w:rsidR="00BE3C7C" w:rsidRPr="00CD03F3" w:rsidRDefault="00BE3C7C" w:rsidP="00341425">
            <w:pPr>
              <w:pStyle w:val="TAC"/>
              <w:rPr>
                <w:lang w:eastAsia="zh-CN"/>
              </w:rPr>
            </w:pPr>
          </w:p>
        </w:tc>
        <w:tc>
          <w:tcPr>
            <w:tcW w:w="850" w:type="dxa"/>
          </w:tcPr>
          <w:p w:rsidR="00BE3C7C" w:rsidRPr="00CD03F3" w:rsidRDefault="00BE3C7C" w:rsidP="00341425">
            <w:pPr>
              <w:pStyle w:val="TAC"/>
              <w:rPr>
                <w:lang w:eastAsia="zh-CN"/>
              </w:rPr>
            </w:pPr>
          </w:p>
        </w:tc>
      </w:tr>
      <w:tr w:rsidR="00BE3C7C" w:rsidRPr="00CD03F3" w:rsidTr="00341425">
        <w:trPr>
          <w:jc w:val="center"/>
        </w:trPr>
        <w:tc>
          <w:tcPr>
            <w:tcW w:w="567" w:type="dxa"/>
          </w:tcPr>
          <w:p w:rsidR="00BE3C7C" w:rsidRPr="00CD03F3" w:rsidRDefault="00BE3C7C" w:rsidP="00341425">
            <w:pPr>
              <w:pStyle w:val="TAC"/>
            </w:pPr>
            <w:r w:rsidRPr="00CD03F3">
              <w:t>1</w:t>
            </w:r>
          </w:p>
        </w:tc>
        <w:tc>
          <w:tcPr>
            <w:tcW w:w="3968" w:type="dxa"/>
          </w:tcPr>
          <w:p w:rsidR="00BE3C7C" w:rsidRPr="00CD03F3" w:rsidRDefault="00BE3C7C" w:rsidP="00341425">
            <w:pPr>
              <w:pStyle w:val="TAL"/>
              <w:rPr>
                <w:rFonts w:eastAsia="MS Gothic"/>
              </w:rPr>
            </w:pPr>
            <w:r w:rsidRPr="00CD03F3">
              <w:t>Step 1 of Annex A.5.1 happens</w:t>
            </w:r>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INVITE</w:t>
            </w:r>
          </w:p>
        </w:tc>
        <w:tc>
          <w:tcPr>
            <w:tcW w:w="567" w:type="dxa"/>
          </w:tcPr>
          <w:p w:rsidR="00BE3C7C" w:rsidRPr="00CD03F3" w:rsidRDefault="00BE3C7C" w:rsidP="00341425">
            <w:pPr>
              <w:pStyle w:val="TAC"/>
              <w:rPr>
                <w:lang w:eastAsia="zh-CN"/>
              </w:rPr>
            </w:pPr>
          </w:p>
        </w:tc>
        <w:tc>
          <w:tcPr>
            <w:tcW w:w="850" w:type="dxa"/>
          </w:tcPr>
          <w:p w:rsidR="00BE3C7C" w:rsidRPr="00CD03F3" w:rsidRDefault="00BE3C7C" w:rsidP="00341425">
            <w:pPr>
              <w:pStyle w:val="TAC"/>
              <w:rPr>
                <w:lang w:eastAsia="zh-CN"/>
              </w:rPr>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2</w:t>
            </w:r>
          </w:p>
        </w:tc>
        <w:tc>
          <w:tcPr>
            <w:tcW w:w="3968" w:type="dxa"/>
          </w:tcPr>
          <w:p w:rsidR="00BE3C7C" w:rsidRPr="00CD03F3" w:rsidRDefault="00BE3C7C" w:rsidP="00341425">
            <w:pPr>
              <w:pStyle w:val="TAL"/>
              <w:rPr>
                <w:rFonts w:eastAsia="MS Gothic"/>
              </w:rPr>
            </w:pPr>
            <w:r w:rsidRPr="00CD03F3">
              <w:t>Step 2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100 Trying</w:t>
            </w:r>
          </w:p>
        </w:tc>
        <w:tc>
          <w:tcPr>
            <w:tcW w:w="567" w:type="dxa"/>
          </w:tcPr>
          <w:p w:rsidR="00BE3C7C" w:rsidRPr="00CD03F3" w:rsidRDefault="00BE3C7C" w:rsidP="00341425">
            <w:pPr>
              <w:pStyle w:val="TAC"/>
              <w:rPr>
                <w:lang w:eastAsia="zh-CN"/>
              </w:rPr>
            </w:pPr>
          </w:p>
        </w:tc>
        <w:tc>
          <w:tcPr>
            <w:tcW w:w="850" w:type="dxa"/>
          </w:tcPr>
          <w:p w:rsidR="00BE3C7C" w:rsidRPr="00CD03F3" w:rsidRDefault="00BE3C7C" w:rsidP="00341425">
            <w:pPr>
              <w:pStyle w:val="TAC"/>
              <w:rPr>
                <w:lang w:eastAsia="zh-CN"/>
              </w:rPr>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3</w:t>
            </w:r>
          </w:p>
        </w:tc>
        <w:tc>
          <w:tcPr>
            <w:tcW w:w="3968" w:type="dxa"/>
          </w:tcPr>
          <w:p w:rsidR="00BE3C7C" w:rsidRPr="00CD03F3" w:rsidRDefault="00BE3C7C" w:rsidP="00341425">
            <w:pPr>
              <w:pStyle w:val="TAL"/>
              <w:rPr>
                <w:rFonts w:eastAsia="MS Gothic"/>
              </w:rPr>
            </w:pPr>
            <w:r w:rsidRPr="00CD03F3">
              <w:t>Step 3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183 Session Progress</w:t>
            </w:r>
          </w:p>
        </w:tc>
        <w:tc>
          <w:tcPr>
            <w:tcW w:w="567" w:type="dxa"/>
          </w:tcPr>
          <w:p w:rsidR="00BE3C7C" w:rsidRPr="00CD03F3" w:rsidRDefault="00BE3C7C" w:rsidP="00341425">
            <w:pPr>
              <w:pStyle w:val="TAC"/>
              <w:rPr>
                <w:lang w:eastAsia="zh-CN"/>
              </w:rPr>
            </w:pPr>
            <w:r w:rsidRPr="00CD03F3">
              <w:rPr>
                <w:lang w:eastAsia="zh-CN"/>
              </w:rPr>
              <w:t>1</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4</w:t>
            </w:r>
          </w:p>
        </w:tc>
        <w:tc>
          <w:tcPr>
            <w:tcW w:w="3968" w:type="dxa"/>
          </w:tcPr>
          <w:p w:rsidR="00BE3C7C" w:rsidRPr="00CD03F3" w:rsidRDefault="00BE3C7C" w:rsidP="00341425">
            <w:pPr>
              <w:pStyle w:val="TAL"/>
              <w:rPr>
                <w:rFonts w:eastAsia="MS Gothic"/>
              </w:rPr>
            </w:pPr>
            <w:r w:rsidRPr="00CD03F3">
              <w:t>Step 4 of Annex A.5.1 happens</w:t>
            </w:r>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PRACK</w:t>
            </w:r>
          </w:p>
        </w:tc>
        <w:tc>
          <w:tcPr>
            <w:tcW w:w="567" w:type="dxa"/>
          </w:tcPr>
          <w:p w:rsidR="00BE3C7C" w:rsidRPr="00CD03F3" w:rsidRDefault="00BE3C7C" w:rsidP="00341425">
            <w:pPr>
              <w:pStyle w:val="TAC"/>
              <w:rPr>
                <w:lang w:eastAsia="zh-CN"/>
              </w:rPr>
            </w:pPr>
          </w:p>
        </w:tc>
        <w:tc>
          <w:tcPr>
            <w:tcW w:w="850" w:type="dxa"/>
          </w:tcPr>
          <w:p w:rsidR="00BE3C7C" w:rsidRPr="00CD03F3" w:rsidRDefault="00BE3C7C" w:rsidP="00341425">
            <w:pPr>
              <w:pStyle w:val="TAC"/>
              <w:rPr>
                <w:lang w:eastAsia="zh-CN"/>
              </w:rPr>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5</w:t>
            </w:r>
          </w:p>
        </w:tc>
        <w:tc>
          <w:tcPr>
            <w:tcW w:w="3968" w:type="dxa"/>
          </w:tcPr>
          <w:p w:rsidR="00BE3C7C" w:rsidRPr="00CD03F3" w:rsidRDefault="00BE3C7C" w:rsidP="00341425">
            <w:pPr>
              <w:pStyle w:val="TAL"/>
              <w:rPr>
                <w:rFonts w:eastAsia="MS Gothic"/>
              </w:rPr>
            </w:pPr>
            <w:r w:rsidRPr="00CD03F3">
              <w:t>Step 5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200 OK</w:t>
            </w:r>
          </w:p>
        </w:tc>
        <w:tc>
          <w:tcPr>
            <w:tcW w:w="567" w:type="dxa"/>
          </w:tcPr>
          <w:p w:rsidR="00BE3C7C" w:rsidRPr="00CD03F3" w:rsidRDefault="00BE3C7C" w:rsidP="00341425">
            <w:pPr>
              <w:pStyle w:val="TAC"/>
              <w:rPr>
                <w:lang w:eastAsia="zh-CN"/>
              </w:rPr>
            </w:pPr>
            <w:r w:rsidRPr="00CD03F3">
              <w:rPr>
                <w:lang w:eastAsia="zh-CN"/>
              </w:rPr>
              <w:t>2</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6</w:t>
            </w:r>
          </w:p>
        </w:tc>
        <w:tc>
          <w:tcPr>
            <w:tcW w:w="3968" w:type="dxa"/>
          </w:tcPr>
          <w:p w:rsidR="00BE3C7C" w:rsidRPr="00CD03F3" w:rsidRDefault="00BE3C7C" w:rsidP="00341425">
            <w:pPr>
              <w:pStyle w:val="TAL"/>
              <w:rPr>
                <w:rFonts w:eastAsia="MS Gothic"/>
              </w:rPr>
            </w:pPr>
            <w:r w:rsidRPr="00CD03F3">
              <w:t>Step 6 of Annex A.5.1 happens</w:t>
            </w:r>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UPDATE</w:t>
            </w:r>
          </w:p>
        </w:tc>
        <w:tc>
          <w:tcPr>
            <w:tcW w:w="567" w:type="dxa"/>
          </w:tcPr>
          <w:p w:rsidR="00BE3C7C" w:rsidRPr="00CD03F3" w:rsidRDefault="00BE3C7C" w:rsidP="00341425">
            <w:pPr>
              <w:pStyle w:val="TAC"/>
              <w:rPr>
                <w:lang w:eastAsia="zh-CN"/>
              </w:rPr>
            </w:pPr>
          </w:p>
        </w:tc>
        <w:tc>
          <w:tcPr>
            <w:tcW w:w="850" w:type="dxa"/>
          </w:tcPr>
          <w:p w:rsidR="00BE3C7C" w:rsidRPr="00CD03F3" w:rsidRDefault="00BE3C7C" w:rsidP="00341425">
            <w:pPr>
              <w:pStyle w:val="TAC"/>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7</w:t>
            </w:r>
          </w:p>
        </w:tc>
        <w:tc>
          <w:tcPr>
            <w:tcW w:w="3968" w:type="dxa"/>
          </w:tcPr>
          <w:p w:rsidR="00BE3C7C" w:rsidRPr="00CD03F3" w:rsidRDefault="00BE3C7C" w:rsidP="00341425">
            <w:pPr>
              <w:pStyle w:val="TAL"/>
              <w:rPr>
                <w:rFonts w:eastAsia="MS Gothic"/>
              </w:rPr>
            </w:pPr>
            <w:r w:rsidRPr="00CD03F3">
              <w:t>Step 7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200 OK</w:t>
            </w:r>
          </w:p>
        </w:tc>
        <w:tc>
          <w:tcPr>
            <w:tcW w:w="567" w:type="dxa"/>
          </w:tcPr>
          <w:p w:rsidR="00BE3C7C" w:rsidRPr="00CD03F3" w:rsidRDefault="00BE3C7C" w:rsidP="00341425">
            <w:pPr>
              <w:pStyle w:val="TAC"/>
              <w:rPr>
                <w:lang w:eastAsia="zh-CN"/>
              </w:rPr>
            </w:pPr>
            <w:r w:rsidRPr="00CD03F3">
              <w:rPr>
                <w:lang w:eastAsia="zh-CN"/>
              </w:rPr>
              <w:t>3</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8</w:t>
            </w:r>
          </w:p>
        </w:tc>
        <w:tc>
          <w:tcPr>
            <w:tcW w:w="3968" w:type="dxa"/>
          </w:tcPr>
          <w:p w:rsidR="00BE3C7C" w:rsidRPr="00CD03F3" w:rsidRDefault="00BE3C7C" w:rsidP="00341425">
            <w:pPr>
              <w:pStyle w:val="TAL"/>
              <w:rPr>
                <w:rFonts w:eastAsia="MS Gothic"/>
              </w:rPr>
            </w:pPr>
            <w:r w:rsidRPr="00CD03F3">
              <w:t>Step 8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180 Ringing</w:t>
            </w:r>
          </w:p>
        </w:tc>
        <w:tc>
          <w:tcPr>
            <w:tcW w:w="567" w:type="dxa"/>
          </w:tcPr>
          <w:p w:rsidR="00BE3C7C" w:rsidRPr="00CD03F3" w:rsidRDefault="00BE3C7C" w:rsidP="00341425">
            <w:pPr>
              <w:pStyle w:val="TAC"/>
              <w:rPr>
                <w:lang w:eastAsia="zh-CN"/>
              </w:rPr>
            </w:pPr>
          </w:p>
        </w:tc>
        <w:tc>
          <w:tcPr>
            <w:tcW w:w="850" w:type="dxa"/>
          </w:tcPr>
          <w:p w:rsidR="00BE3C7C" w:rsidRPr="00CD03F3" w:rsidRDefault="00BE3C7C" w:rsidP="00341425">
            <w:pPr>
              <w:pStyle w:val="TAC"/>
              <w:rPr>
                <w:lang w:eastAsia="zh-CN"/>
              </w:rPr>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9</w:t>
            </w:r>
          </w:p>
        </w:tc>
        <w:tc>
          <w:tcPr>
            <w:tcW w:w="3968" w:type="dxa"/>
          </w:tcPr>
          <w:p w:rsidR="00BE3C7C" w:rsidRPr="00CD03F3" w:rsidRDefault="00BE3C7C" w:rsidP="00341425">
            <w:pPr>
              <w:pStyle w:val="TAL"/>
              <w:rPr>
                <w:rFonts w:eastAsia="MS Gothic"/>
              </w:rPr>
            </w:pPr>
            <w:r w:rsidRPr="00CD03F3">
              <w:t>Step 9 of Annex A.5.1 happens</w:t>
            </w:r>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PRACK</w:t>
            </w:r>
          </w:p>
        </w:tc>
        <w:tc>
          <w:tcPr>
            <w:tcW w:w="567" w:type="dxa"/>
          </w:tcPr>
          <w:p w:rsidR="00BE3C7C" w:rsidRPr="00CD03F3" w:rsidRDefault="00BE3C7C" w:rsidP="00341425">
            <w:pPr>
              <w:pStyle w:val="TAC"/>
              <w:rPr>
                <w:lang w:eastAsia="zh-CN"/>
              </w:rPr>
            </w:pPr>
          </w:p>
        </w:tc>
        <w:tc>
          <w:tcPr>
            <w:tcW w:w="850" w:type="dxa"/>
          </w:tcPr>
          <w:p w:rsidR="00BE3C7C" w:rsidRPr="00CD03F3" w:rsidRDefault="00BE3C7C" w:rsidP="00341425">
            <w:pPr>
              <w:pStyle w:val="TAC"/>
              <w:rPr>
                <w:lang w:eastAsia="zh-CN"/>
              </w:rPr>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10</w:t>
            </w:r>
          </w:p>
        </w:tc>
        <w:tc>
          <w:tcPr>
            <w:tcW w:w="3968" w:type="dxa"/>
          </w:tcPr>
          <w:p w:rsidR="00BE3C7C" w:rsidRPr="00CD03F3" w:rsidRDefault="00BE3C7C" w:rsidP="00341425">
            <w:pPr>
              <w:pStyle w:val="TAL"/>
              <w:rPr>
                <w:rFonts w:eastAsia="MS Gothic"/>
              </w:rPr>
            </w:pPr>
            <w:r w:rsidRPr="00CD03F3">
              <w:t>Step 10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200 OK</w:t>
            </w:r>
          </w:p>
        </w:tc>
        <w:tc>
          <w:tcPr>
            <w:tcW w:w="567" w:type="dxa"/>
          </w:tcPr>
          <w:p w:rsidR="00BE3C7C" w:rsidRPr="00CD03F3" w:rsidRDefault="00BE3C7C" w:rsidP="00341425">
            <w:pPr>
              <w:pStyle w:val="TAC"/>
              <w:rPr>
                <w:lang w:eastAsia="zh-CN"/>
              </w:rPr>
            </w:pPr>
            <w:r w:rsidRPr="00CD03F3">
              <w:rPr>
                <w:lang w:eastAsia="zh-CN"/>
              </w:rPr>
              <w:t>4</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ins w:id="40" w:author="Rohde &amp; Schwarz" w:date="2022-01-19T10:04:00Z"/>
        </w:trPr>
        <w:tc>
          <w:tcPr>
            <w:tcW w:w="567" w:type="dxa"/>
          </w:tcPr>
          <w:p w:rsidR="00BE3C7C" w:rsidRPr="00CD03F3" w:rsidRDefault="00BE3C7C" w:rsidP="00341425">
            <w:pPr>
              <w:pStyle w:val="TAC"/>
              <w:rPr>
                <w:ins w:id="41" w:author="Rohde &amp; Schwarz" w:date="2022-01-19T10:04:00Z"/>
                <w:lang w:eastAsia="zh-CN"/>
              </w:rPr>
            </w:pPr>
            <w:ins w:id="42" w:author="Rohde &amp; Schwarz" w:date="2022-01-19T10:04:00Z">
              <w:r>
                <w:rPr>
                  <w:lang w:eastAsia="zh-CN"/>
                </w:rPr>
                <w:t>10A</w:t>
              </w:r>
            </w:ins>
          </w:p>
        </w:tc>
        <w:tc>
          <w:tcPr>
            <w:tcW w:w="3968" w:type="dxa"/>
          </w:tcPr>
          <w:p w:rsidR="00BE3C7C" w:rsidRPr="00CD03F3" w:rsidRDefault="00BE3C7C" w:rsidP="00341425">
            <w:pPr>
              <w:pStyle w:val="TAL"/>
              <w:rPr>
                <w:ins w:id="43" w:author="Rohde &amp; Schwarz" w:date="2022-01-19T10:04:00Z"/>
              </w:rPr>
            </w:pPr>
            <w:ins w:id="44" w:author="Rohde &amp; Schwarz" w:date="2022-01-19T10:04:00Z">
              <w:r>
                <w:t>Make UE accept the voice call</w:t>
              </w:r>
            </w:ins>
          </w:p>
        </w:tc>
        <w:tc>
          <w:tcPr>
            <w:tcW w:w="708" w:type="dxa"/>
          </w:tcPr>
          <w:p w:rsidR="00BE3C7C" w:rsidRPr="00CD03F3" w:rsidRDefault="00BE3C7C" w:rsidP="00341425">
            <w:pPr>
              <w:pStyle w:val="TAC"/>
              <w:rPr>
                <w:ins w:id="45" w:author="Rohde &amp; Schwarz" w:date="2022-01-19T10:04:00Z"/>
              </w:rPr>
            </w:pPr>
          </w:p>
        </w:tc>
        <w:tc>
          <w:tcPr>
            <w:tcW w:w="2976" w:type="dxa"/>
          </w:tcPr>
          <w:p w:rsidR="00BE3C7C" w:rsidRPr="00CD03F3" w:rsidRDefault="00BE3C7C" w:rsidP="00341425">
            <w:pPr>
              <w:pStyle w:val="TAL"/>
              <w:rPr>
                <w:ins w:id="46" w:author="Rohde &amp; Schwarz" w:date="2022-01-19T10:04:00Z"/>
                <w:rFonts w:eastAsia="MS Gothic"/>
              </w:rPr>
            </w:pPr>
          </w:p>
        </w:tc>
        <w:tc>
          <w:tcPr>
            <w:tcW w:w="567" w:type="dxa"/>
          </w:tcPr>
          <w:p w:rsidR="00BE3C7C" w:rsidRPr="00CD03F3" w:rsidRDefault="00BE3C7C" w:rsidP="00341425">
            <w:pPr>
              <w:pStyle w:val="TAC"/>
              <w:rPr>
                <w:ins w:id="47" w:author="Rohde &amp; Schwarz" w:date="2022-01-19T10:04:00Z"/>
                <w:lang w:eastAsia="zh-CN"/>
              </w:rPr>
            </w:pPr>
          </w:p>
        </w:tc>
        <w:tc>
          <w:tcPr>
            <w:tcW w:w="850" w:type="dxa"/>
          </w:tcPr>
          <w:p w:rsidR="00BE3C7C" w:rsidRPr="00CD03F3" w:rsidRDefault="00BE3C7C" w:rsidP="00341425">
            <w:pPr>
              <w:pStyle w:val="TAC"/>
              <w:rPr>
                <w:ins w:id="48" w:author="Rohde &amp; Schwarz" w:date="2022-01-19T10:04:00Z"/>
                <w:lang w:eastAsia="zh-CN"/>
              </w:rPr>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11</w:t>
            </w:r>
          </w:p>
        </w:tc>
        <w:tc>
          <w:tcPr>
            <w:tcW w:w="3968" w:type="dxa"/>
          </w:tcPr>
          <w:p w:rsidR="00BE3C7C" w:rsidRPr="00CD03F3" w:rsidRDefault="00BE3C7C" w:rsidP="00341425">
            <w:pPr>
              <w:pStyle w:val="TAL"/>
              <w:rPr>
                <w:rFonts w:eastAsia="MS Gothic"/>
              </w:rPr>
            </w:pPr>
            <w:r w:rsidRPr="00CD03F3">
              <w:t>Step 11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200 OK</w:t>
            </w:r>
          </w:p>
        </w:tc>
        <w:tc>
          <w:tcPr>
            <w:tcW w:w="567" w:type="dxa"/>
          </w:tcPr>
          <w:p w:rsidR="00BE3C7C" w:rsidRPr="00CD03F3" w:rsidRDefault="00BE3C7C" w:rsidP="00341425">
            <w:pPr>
              <w:pStyle w:val="TAC"/>
              <w:rPr>
                <w:lang w:eastAsia="zh-CN"/>
              </w:rPr>
            </w:pPr>
            <w:r w:rsidRPr="00CD03F3">
              <w:rPr>
                <w:lang w:eastAsia="zh-CN"/>
              </w:rPr>
              <w:t>5</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12</w:t>
            </w:r>
          </w:p>
        </w:tc>
        <w:tc>
          <w:tcPr>
            <w:tcW w:w="3968" w:type="dxa"/>
          </w:tcPr>
          <w:p w:rsidR="00BE3C7C" w:rsidRPr="00CD03F3" w:rsidRDefault="00BE3C7C" w:rsidP="00341425">
            <w:pPr>
              <w:pStyle w:val="TAL"/>
              <w:rPr>
                <w:rFonts w:eastAsia="MS Gothic"/>
              </w:rPr>
            </w:pPr>
            <w:r w:rsidRPr="00CD03F3">
              <w:t>Step 12 of Annex A.5.1 happens</w:t>
            </w:r>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ACK</w:t>
            </w:r>
          </w:p>
        </w:tc>
        <w:tc>
          <w:tcPr>
            <w:tcW w:w="567" w:type="dxa"/>
          </w:tcPr>
          <w:p w:rsidR="00BE3C7C" w:rsidRPr="00CD03F3" w:rsidRDefault="00BE3C7C" w:rsidP="00341425">
            <w:pPr>
              <w:pStyle w:val="TAC"/>
              <w:rPr>
                <w:lang w:eastAsia="zh-CN"/>
              </w:rPr>
            </w:pPr>
            <w:r w:rsidRPr="00CD03F3">
              <w:rPr>
                <w:lang w:eastAsia="zh-CN"/>
              </w:rPr>
              <w:t>6</w:t>
            </w:r>
          </w:p>
        </w:tc>
        <w:tc>
          <w:tcPr>
            <w:tcW w:w="850" w:type="dxa"/>
          </w:tcPr>
          <w:p w:rsidR="00BE3C7C" w:rsidRPr="00CD03F3" w:rsidRDefault="00BE3C7C" w:rsidP="00341425">
            <w:pPr>
              <w:pStyle w:val="TAC"/>
              <w:rPr>
                <w:lang w:eastAsia="zh-CN"/>
              </w:rPr>
            </w:pPr>
            <w:r w:rsidRPr="00CD03F3">
              <w:rPr>
                <w:lang w:eastAsia="zh-CN"/>
              </w:rPr>
              <w:t>P</w:t>
            </w:r>
          </w:p>
        </w:tc>
      </w:tr>
    </w:tbl>
    <w:p w:rsidR="00BE3C7C" w:rsidRPr="00CD03F3" w:rsidRDefault="00BE3C7C" w:rsidP="00BE3C7C"/>
    <w:p w:rsidR="00BE3C7C" w:rsidRPr="00CD03F3" w:rsidRDefault="00BE3C7C" w:rsidP="00BE3C7C">
      <w:pPr>
        <w:pStyle w:val="H6"/>
      </w:pPr>
      <w:bookmarkStart w:id="49" w:name="_Toc43210223"/>
      <w:bookmarkStart w:id="50" w:name="_Toc51948449"/>
      <w:bookmarkStart w:id="51" w:name="_Toc52162522"/>
      <w:bookmarkStart w:id="52" w:name="_Toc60916126"/>
      <w:r w:rsidRPr="00CD03F3">
        <w:t>7.6.3.3</w:t>
      </w:r>
      <w:r w:rsidRPr="00CD03F3">
        <w:tab/>
        <w:t>Specific message contents</w:t>
      </w:r>
      <w:bookmarkEnd w:id="49"/>
      <w:bookmarkEnd w:id="50"/>
      <w:bookmarkEnd w:id="51"/>
      <w:bookmarkEnd w:id="52"/>
    </w:p>
    <w:p w:rsidR="00113972" w:rsidRDefault="00BE3C7C" w:rsidP="00113972">
      <w:pPr>
        <w:rPr>
          <w:lang w:eastAsia="zh-CN"/>
        </w:rPr>
      </w:pPr>
      <w:r w:rsidRPr="00CD03F3">
        <w:t>None as fully described</w:t>
      </w:r>
      <w:r w:rsidRPr="00CD03F3">
        <w:rPr>
          <w:lang w:eastAsia="zh-CN"/>
        </w:rPr>
        <w:t xml:space="preserve"> in annex A.5.1.</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AA5" w:rsidRDefault="00CB0AA5">
      <w:r>
        <w:separator/>
      </w:r>
    </w:p>
  </w:endnote>
  <w:endnote w:type="continuationSeparator" w:id="0">
    <w:p w:rsidR="00CB0AA5" w:rsidRDefault="00CB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AA5" w:rsidRDefault="00CB0AA5">
      <w:r>
        <w:separator/>
      </w:r>
    </w:p>
  </w:footnote>
  <w:footnote w:type="continuationSeparator" w:id="0">
    <w:p w:rsidR="00CB0AA5" w:rsidRDefault="00CB0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27A1C"/>
    <w:rsid w:val="00481A75"/>
    <w:rsid w:val="004B75B7"/>
    <w:rsid w:val="004D54D2"/>
    <w:rsid w:val="004D6430"/>
    <w:rsid w:val="0051580D"/>
    <w:rsid w:val="00522C9F"/>
    <w:rsid w:val="00543BC6"/>
    <w:rsid w:val="00547111"/>
    <w:rsid w:val="00587965"/>
    <w:rsid w:val="00592D74"/>
    <w:rsid w:val="005D2920"/>
    <w:rsid w:val="005E2C44"/>
    <w:rsid w:val="005E7323"/>
    <w:rsid w:val="00610CEF"/>
    <w:rsid w:val="00621188"/>
    <w:rsid w:val="006257ED"/>
    <w:rsid w:val="00630346"/>
    <w:rsid w:val="006516B1"/>
    <w:rsid w:val="0065341C"/>
    <w:rsid w:val="00665C47"/>
    <w:rsid w:val="00695808"/>
    <w:rsid w:val="006B46FB"/>
    <w:rsid w:val="006C2F43"/>
    <w:rsid w:val="006D4FB1"/>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BE3C7C"/>
    <w:rsid w:val="00C319A7"/>
    <w:rsid w:val="00C55F4A"/>
    <w:rsid w:val="00C66BA2"/>
    <w:rsid w:val="00C95985"/>
    <w:rsid w:val="00C96CFC"/>
    <w:rsid w:val="00CB0AA5"/>
    <w:rsid w:val="00CC5026"/>
    <w:rsid w:val="00CC68D0"/>
    <w:rsid w:val="00CF7F47"/>
    <w:rsid w:val="00D02FAA"/>
    <w:rsid w:val="00D03F9A"/>
    <w:rsid w:val="00D06D51"/>
    <w:rsid w:val="00D24991"/>
    <w:rsid w:val="00D301B6"/>
    <w:rsid w:val="00D50255"/>
    <w:rsid w:val="00D66520"/>
    <w:rsid w:val="00DB164A"/>
    <w:rsid w:val="00DE34CF"/>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4C58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E3C7C"/>
    <w:rPr>
      <w:rFonts w:ascii="Times New Roman" w:hAnsi="Times New Roman"/>
      <w:lang w:val="en-GB"/>
    </w:rPr>
  </w:style>
  <w:style w:type="character" w:customStyle="1" w:styleId="B1Char">
    <w:name w:val="B1 Char"/>
    <w:link w:val="B1"/>
    <w:qFormat/>
    <w:rsid w:val="00BE3C7C"/>
    <w:rPr>
      <w:rFonts w:ascii="Times New Roman" w:hAnsi="Times New Roman"/>
      <w:lang w:val="en-GB"/>
    </w:rPr>
  </w:style>
  <w:style w:type="character" w:customStyle="1" w:styleId="THChar">
    <w:name w:val="TH Char"/>
    <w:link w:val="TH"/>
    <w:qFormat/>
    <w:rsid w:val="00BE3C7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8D210-EF3C-4317-94B6-602110C5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1377</Words>
  <Characters>7854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2022-01-19T09:02:00Z</dcterms:created>
  <dcterms:modified xsi:type="dcterms:W3CDTF">2022-02-03T11:17:00Z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